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0A99" w:rsidRDefault="00ED0A99" w:rsidP="00ED0A99">
      <w:pPr>
        <w:jc w:val="center"/>
        <w:rPr>
          <w:rFonts w:cstheme="minorHAnsi"/>
          <w:color w:val="2E2E2E"/>
        </w:rPr>
      </w:pPr>
    </w:p>
    <w:p w:rsidR="00ED0A99" w:rsidRDefault="00ED0A99" w:rsidP="00ED0A99">
      <w:pPr>
        <w:jc w:val="center"/>
        <w:rPr>
          <w:rFonts w:cstheme="minorHAnsi"/>
          <w:color w:val="2E2E2E"/>
        </w:rPr>
      </w:pPr>
    </w:p>
    <w:p w:rsidR="00ED0A99" w:rsidRPr="00DF0966" w:rsidRDefault="00ED0A99" w:rsidP="00DF0966">
      <w:pPr>
        <w:jc w:val="center"/>
        <w:rPr>
          <w:rFonts w:cstheme="minorHAnsi"/>
          <w:b/>
          <w:color w:val="2E2E2E"/>
        </w:rPr>
      </w:pPr>
      <w:r w:rsidRPr="00DF0966">
        <w:rPr>
          <w:rFonts w:cstheme="minorHAnsi"/>
          <w:b/>
          <w:color w:val="2E2E2E"/>
        </w:rPr>
        <w:t>Part 3</w:t>
      </w:r>
    </w:p>
    <w:p w:rsidR="00ED0A99" w:rsidRDefault="00ED0A99" w:rsidP="00DF0966">
      <w:pPr>
        <w:jc w:val="center"/>
        <w:rPr>
          <w:rFonts w:cstheme="minorHAnsi"/>
          <w:color w:val="2E2E2E"/>
        </w:rPr>
      </w:pPr>
    </w:p>
    <w:p w:rsidR="00DF0966" w:rsidRDefault="00DF0966" w:rsidP="00DF0966">
      <w:pPr>
        <w:jc w:val="center"/>
        <w:rPr>
          <w:rFonts w:cstheme="minorHAnsi"/>
          <w:color w:val="2E2E2E"/>
        </w:rPr>
      </w:pPr>
    </w:p>
    <w:p w:rsidR="00DF0966" w:rsidRDefault="00DF0966" w:rsidP="00DF0966">
      <w:pPr>
        <w:jc w:val="center"/>
        <w:rPr>
          <w:rFonts w:cstheme="minorHAnsi"/>
          <w:color w:val="2E2E2E"/>
        </w:rPr>
      </w:pPr>
    </w:p>
    <w:p w:rsidR="00DF0966" w:rsidRDefault="00DF0966" w:rsidP="00DF0966">
      <w:pPr>
        <w:jc w:val="center"/>
        <w:rPr>
          <w:rFonts w:cstheme="minorHAnsi"/>
          <w:color w:val="2E2E2E"/>
        </w:rPr>
      </w:pPr>
    </w:p>
    <w:p w:rsidR="00ED0A99" w:rsidRDefault="00ED0A99" w:rsidP="00DF0966">
      <w:pPr>
        <w:jc w:val="center"/>
        <w:rPr>
          <w:rFonts w:cstheme="minorHAnsi"/>
          <w:color w:val="2E2E2E"/>
        </w:rPr>
      </w:pPr>
      <w:r>
        <w:rPr>
          <w:rFonts w:cstheme="minorHAnsi"/>
          <w:color w:val="2E2E2E"/>
        </w:rPr>
        <w:t>Name</w:t>
      </w:r>
    </w:p>
    <w:p w:rsidR="00ED0A99" w:rsidRDefault="00ED0A99" w:rsidP="00DF0966">
      <w:pPr>
        <w:jc w:val="center"/>
        <w:rPr>
          <w:rFonts w:cstheme="minorHAnsi"/>
          <w:color w:val="2E2E2E"/>
        </w:rPr>
      </w:pPr>
      <w:r>
        <w:rPr>
          <w:rFonts w:cstheme="minorHAnsi"/>
          <w:color w:val="2E2E2E"/>
        </w:rPr>
        <w:t>Institutional Affiliation</w:t>
      </w:r>
    </w:p>
    <w:p w:rsidR="00ED0A99" w:rsidRDefault="00ED0A99" w:rsidP="00DF0966">
      <w:pPr>
        <w:jc w:val="center"/>
        <w:rPr>
          <w:rFonts w:cstheme="minorHAnsi"/>
          <w:color w:val="2E2E2E"/>
        </w:rPr>
      </w:pPr>
      <w:r>
        <w:rPr>
          <w:rFonts w:cstheme="minorHAnsi"/>
          <w:color w:val="2E2E2E"/>
        </w:rPr>
        <w:t>Course</w:t>
      </w:r>
    </w:p>
    <w:p w:rsidR="00ED0A99" w:rsidRDefault="00ED0A99" w:rsidP="00DF0966">
      <w:pPr>
        <w:jc w:val="center"/>
        <w:rPr>
          <w:rFonts w:cstheme="minorHAnsi"/>
          <w:color w:val="2E2E2E"/>
        </w:rPr>
      </w:pPr>
      <w:r>
        <w:rPr>
          <w:rFonts w:cstheme="minorHAnsi"/>
          <w:color w:val="2E2E2E"/>
        </w:rPr>
        <w:t>Professor</w:t>
      </w:r>
    </w:p>
    <w:p w:rsidR="00ED0A99" w:rsidRDefault="00ED0A99" w:rsidP="00DF0966">
      <w:pPr>
        <w:jc w:val="center"/>
        <w:rPr>
          <w:rFonts w:cstheme="minorHAnsi"/>
          <w:color w:val="2E2E2E"/>
        </w:rPr>
      </w:pPr>
      <w:r>
        <w:rPr>
          <w:rFonts w:cstheme="minorHAnsi"/>
          <w:color w:val="2E2E2E"/>
        </w:rPr>
        <w:t>Date</w:t>
      </w:r>
    </w:p>
    <w:p w:rsidR="00ED0A99" w:rsidRDefault="00ED0A99" w:rsidP="00ED0A99">
      <w:pPr>
        <w:rPr>
          <w:rFonts w:cstheme="minorHAnsi"/>
          <w:color w:val="2E2E2E"/>
        </w:rPr>
      </w:pPr>
    </w:p>
    <w:p w:rsidR="00ED0A99" w:rsidRDefault="00ED0A99">
      <w:pPr>
        <w:rPr>
          <w:rFonts w:cstheme="minorHAnsi"/>
          <w:color w:val="2E2E2E"/>
        </w:rPr>
      </w:pPr>
      <w:r>
        <w:rPr>
          <w:rFonts w:cstheme="minorHAnsi"/>
          <w:color w:val="2E2E2E"/>
        </w:rPr>
        <w:br w:type="page"/>
      </w:r>
    </w:p>
    <w:p w:rsidR="00ED0A99" w:rsidRPr="00DF0966" w:rsidRDefault="00ED0A99" w:rsidP="00ED0A99">
      <w:pPr>
        <w:jc w:val="center"/>
        <w:rPr>
          <w:rFonts w:cstheme="minorHAnsi"/>
          <w:b/>
          <w:color w:val="2E2E2E"/>
        </w:rPr>
      </w:pPr>
      <w:r w:rsidRPr="00DF0966">
        <w:rPr>
          <w:rFonts w:cstheme="minorHAnsi"/>
          <w:b/>
          <w:color w:val="2E2E2E"/>
        </w:rPr>
        <w:lastRenderedPageBreak/>
        <w:t>Part 3</w:t>
      </w:r>
    </w:p>
    <w:p w:rsidR="00171B95" w:rsidRDefault="00526ABC" w:rsidP="00171B95">
      <w:pPr>
        <w:ind w:firstLine="720"/>
        <w:rPr>
          <w:rFonts w:cstheme="minorHAnsi"/>
          <w:color w:val="2E2E2E"/>
        </w:rPr>
      </w:pPr>
      <w:r>
        <w:rPr>
          <w:rFonts w:cstheme="minorHAnsi"/>
          <w:color w:val="2E2E2E"/>
        </w:rPr>
        <w:t>One of the article</w:t>
      </w:r>
      <w:r w:rsidR="00095D17">
        <w:rPr>
          <w:rFonts w:cstheme="minorHAnsi"/>
          <w:color w:val="2E2E2E"/>
        </w:rPr>
        <w:t>s</w:t>
      </w:r>
      <w:r>
        <w:rPr>
          <w:rFonts w:cstheme="minorHAnsi"/>
          <w:color w:val="2E2E2E"/>
        </w:rPr>
        <w:t xml:space="preserve"> that </w:t>
      </w:r>
      <w:proofErr w:type="gramStart"/>
      <w:r>
        <w:rPr>
          <w:rFonts w:cstheme="minorHAnsi"/>
          <w:color w:val="2E2E2E"/>
        </w:rPr>
        <w:t>supports</w:t>
      </w:r>
      <w:proofErr w:type="gramEnd"/>
      <w:r>
        <w:rPr>
          <w:rFonts w:cstheme="minorHAnsi"/>
          <w:color w:val="2E2E2E"/>
        </w:rPr>
        <w:t xml:space="preserve"> the discussion project is</w:t>
      </w:r>
      <w:r w:rsidRPr="00526ABC">
        <w:rPr>
          <w:rFonts w:cstheme="minorHAnsi"/>
        </w:rPr>
        <w:t xml:space="preserve"> </w:t>
      </w:r>
      <w:r w:rsidR="00095D17">
        <w:rPr>
          <w:rFonts w:cstheme="minorHAnsi"/>
        </w:rPr>
        <w:t>"</w:t>
      </w:r>
      <w:r w:rsidRPr="00DD612D">
        <w:rPr>
          <w:rFonts w:cstheme="minorHAnsi"/>
        </w:rPr>
        <w:t>Rising Wage Inequality, The Decl</w:t>
      </w:r>
      <w:r>
        <w:rPr>
          <w:rFonts w:cstheme="minorHAnsi"/>
        </w:rPr>
        <w:t>ine of Collective Bargaining, a</w:t>
      </w:r>
      <w:r w:rsidRPr="00DD612D">
        <w:rPr>
          <w:rFonts w:cstheme="minorHAnsi"/>
        </w:rPr>
        <w:t>nd The Gender Wage Gap</w:t>
      </w:r>
      <w:r>
        <w:rPr>
          <w:rFonts w:cstheme="minorHAnsi"/>
        </w:rPr>
        <w:t>.</w:t>
      </w:r>
      <w:r w:rsidR="00095D17">
        <w:rPr>
          <w:rFonts w:cstheme="minorHAnsi"/>
        </w:rPr>
        <w:t>"</w:t>
      </w:r>
      <w:r>
        <w:rPr>
          <w:rFonts w:cstheme="minorHAnsi"/>
        </w:rPr>
        <w:t xml:space="preserve"> Written by various authors such as </w:t>
      </w:r>
      <w:r>
        <w:rPr>
          <w:rFonts w:cstheme="minorHAnsi"/>
          <w:color w:val="2E2E2E"/>
        </w:rPr>
        <w:t xml:space="preserve"> </w:t>
      </w:r>
      <w:proofErr w:type="spellStart"/>
      <w:r w:rsidRPr="00DD612D">
        <w:rPr>
          <w:rFonts w:cstheme="minorHAnsi"/>
        </w:rPr>
        <w:t>Antonczyk</w:t>
      </w:r>
      <w:proofErr w:type="spellEnd"/>
      <w:r>
        <w:rPr>
          <w:rFonts w:cstheme="minorHAnsi"/>
          <w:color w:val="2E2E2E"/>
        </w:rPr>
        <w:t xml:space="preserve"> </w:t>
      </w:r>
      <w:r w:rsidR="00DD612D" w:rsidRPr="00DD612D">
        <w:rPr>
          <w:rFonts w:cstheme="minorHAnsi"/>
          <w:color w:val="2E2E2E"/>
        </w:rPr>
        <w:fldChar w:fldCharType="begin"/>
      </w:r>
      <w:r w:rsidR="00DD612D" w:rsidRPr="00DD612D">
        <w:rPr>
          <w:rFonts w:cstheme="minorHAnsi"/>
          <w:color w:val="2E2E2E"/>
        </w:rPr>
        <w:instrText xml:space="preserve"> ADDIN ZOTERO_ITEM CSL_CITATION {"citationID":"R67N9flO","properties":{"formattedCitation":"(Antonczyk et al., 2010)","plainCitation":"(Antonczyk et al., 2010)","noteIndex":0},"citationItems":[{"id":369,"uris":["http://zotero.org/users/local/v2GNSyVw/items/J3FATS29"],"uri":["http://zotero.org/users/local/v2GNSyVw/items/J3FATS29"],"itemData":{"id":369,"type":"article-journal","abstract":"This paper investigates the increase in wage inequality, the decline in collective bargaining, and the evolution of the gender wage gap in West Germany between 2001 and 2006. Based on detailed linked employer–employee data, we show that wage inequality is rising strongly — driven not only by real wage increases at the top of the wage distribution, but also by real wage losses below the median. Coverage by collective wage bargaining plummets by 16.5 (19.1) percentage points for male (female) employees. Despite these changes, the gender wage gap remains almost constant, with some small gains for women at the bottom and at the top of the wage distribution. A sequential decomposition analysis using quantile regression shows that all workplace related effects (firm effects and bargaining effects) and coefficients for personal characteristics contribute strongly to the rise in wage inequality. Among these, the firm coefficients effect dominates, which is almost exclusively driven by wage differences within and between different industries. Labor demand or firm wage policy related effects contribute to an increase in the gender wage gap. Personal characteristics tend to reduce wage inequality for both males and females, as well as the gender wage gap.","collection-title":"European Association of Labour Economists 21st annual conference, Tallinn, Estonia, 10-12 September 2009","container-title":"Labour Economics","DOI":"10.1016/j.labeco.2010.04.008","ISSN":"0927-5371","issue":"5","journalAbbreviation":"Labour Economics","language":"en","page":"835-847","source":"ScienceDirect","title":"Rising wage inequality, the decline of collective bargaining, and the gender wage gap","volume":"17","author":[{"family":"Antonczyk","given":"Dirk"},{"family":"Fitzenberger","given":"Bernd"},{"family":"Sommerfeld","given":"Katrin"}],"issued":{"date-parts":[["2010",10,1]]}}}],"schema":"https://github.com/citation-style-language/schema/raw/master/csl-citation.json"} </w:instrText>
      </w:r>
      <w:r w:rsidR="00DD612D" w:rsidRPr="00DD612D">
        <w:rPr>
          <w:rFonts w:cstheme="minorHAnsi"/>
          <w:color w:val="2E2E2E"/>
        </w:rPr>
        <w:fldChar w:fldCharType="separate"/>
      </w:r>
      <w:r w:rsidR="00DD612D" w:rsidRPr="00DD612D">
        <w:rPr>
          <w:rFonts w:cstheme="minorHAnsi"/>
        </w:rPr>
        <w:t>(</w:t>
      </w:r>
      <w:proofErr w:type="spellStart"/>
      <w:r w:rsidR="00DD612D" w:rsidRPr="00DD612D">
        <w:rPr>
          <w:rFonts w:cstheme="minorHAnsi"/>
        </w:rPr>
        <w:t>Antonczyk</w:t>
      </w:r>
      <w:proofErr w:type="spellEnd"/>
      <w:r w:rsidR="00DD612D" w:rsidRPr="00DD612D">
        <w:rPr>
          <w:rFonts w:cstheme="minorHAnsi"/>
        </w:rPr>
        <w:t xml:space="preserve"> et al., 2010)</w:t>
      </w:r>
      <w:r w:rsidR="00DD612D" w:rsidRPr="00DD612D">
        <w:rPr>
          <w:rFonts w:cstheme="minorHAnsi"/>
          <w:color w:val="2E2E2E"/>
        </w:rPr>
        <w:fldChar w:fldCharType="end"/>
      </w:r>
      <w:r>
        <w:rPr>
          <w:rFonts w:cstheme="minorHAnsi"/>
          <w:color w:val="2E2E2E"/>
        </w:rPr>
        <w:t xml:space="preserve">. </w:t>
      </w:r>
      <w:r w:rsidRPr="00846CD1">
        <w:t xml:space="preserve">This article explores </w:t>
      </w:r>
      <w:r w:rsidR="00095D17">
        <w:t xml:space="preserve">the </w:t>
      </w:r>
      <w:r w:rsidRPr="00846CD1">
        <w:t xml:space="preserve">wealth gap increase, collective bargaining decrease, and the progression of the gender pay difference between 2001 and 2006 in West Germany. </w:t>
      </w:r>
      <w:r>
        <w:rPr>
          <w:rFonts w:cstheme="minorHAnsi"/>
          <w:color w:val="2E2E2E"/>
        </w:rPr>
        <w:t xml:space="preserve">According to the article, </w:t>
      </w:r>
      <w:r w:rsidR="00095D17">
        <w:rPr>
          <w:rFonts w:cstheme="minorHAnsi"/>
          <w:color w:val="2E2E2E"/>
        </w:rPr>
        <w:t xml:space="preserve">a </w:t>
      </w:r>
      <w:r>
        <w:rPr>
          <w:rFonts w:cstheme="minorHAnsi"/>
          <w:color w:val="2E2E2E"/>
        </w:rPr>
        <w:t>s</w:t>
      </w:r>
      <w:r w:rsidRPr="00526ABC">
        <w:rPr>
          <w:rFonts w:cstheme="minorHAnsi"/>
          <w:color w:val="2E2E2E"/>
        </w:rPr>
        <w:t xml:space="preserve">ystematic study of decomposition using </w:t>
      </w:r>
      <w:r w:rsidR="00095D17">
        <w:rPr>
          <w:rFonts w:cstheme="minorHAnsi"/>
          <w:color w:val="2E2E2E"/>
        </w:rPr>
        <w:t xml:space="preserve">the </w:t>
      </w:r>
      <w:r w:rsidRPr="00526ABC">
        <w:rPr>
          <w:rFonts w:cstheme="minorHAnsi"/>
          <w:color w:val="2E2E2E"/>
        </w:rPr>
        <w:t>regression model reveals that the growth in income disparity is significantly due to both job consequences and personal character</w:t>
      </w:r>
      <w:r w:rsidR="00171B95">
        <w:rPr>
          <w:rFonts w:cstheme="minorHAnsi"/>
          <w:color w:val="2E2E2E"/>
        </w:rPr>
        <w:t xml:space="preserve">istics coefficients. </w:t>
      </w:r>
      <w:r w:rsidRPr="00526ABC">
        <w:rPr>
          <w:rFonts w:cstheme="minorHAnsi"/>
          <w:color w:val="2E2E2E"/>
        </w:rPr>
        <w:t>The article claims that the coefficient of effects of the firm is dominant</w:t>
      </w:r>
      <w:r w:rsidR="00095D17">
        <w:rPr>
          <w:rFonts w:cstheme="minorHAnsi"/>
          <w:color w:val="2E2E2E"/>
        </w:rPr>
        <w:t>,</w:t>
      </w:r>
      <w:r w:rsidRPr="00526ABC">
        <w:rPr>
          <w:rFonts w:cstheme="minorHAnsi"/>
          <w:color w:val="2E2E2E"/>
        </w:rPr>
        <w:t xml:space="preserve"> which are influenced almost entirely by wage di</w:t>
      </w:r>
      <w:r>
        <w:rPr>
          <w:rFonts w:cstheme="minorHAnsi"/>
          <w:color w:val="2E2E2E"/>
        </w:rPr>
        <w:t>sparities between different </w:t>
      </w:r>
      <w:r w:rsidRPr="00526ABC">
        <w:rPr>
          <w:rFonts w:cstheme="minorHAnsi"/>
          <w:color w:val="2E2E2E"/>
        </w:rPr>
        <w:t xml:space="preserve">and within the sectors. </w:t>
      </w:r>
      <w:r>
        <w:rPr>
          <w:rFonts w:cstheme="minorHAnsi"/>
          <w:color w:val="2E2E2E"/>
        </w:rPr>
        <w:t>Finally, the article states that j</w:t>
      </w:r>
      <w:r w:rsidRPr="00526ABC">
        <w:rPr>
          <w:rFonts w:cstheme="minorHAnsi"/>
          <w:color w:val="2E2E2E"/>
        </w:rPr>
        <w:t>ob requirement</w:t>
      </w:r>
      <w:r w:rsidR="00095D17">
        <w:rPr>
          <w:rFonts w:cstheme="minorHAnsi"/>
          <w:color w:val="2E2E2E"/>
        </w:rPr>
        <w:t>s</w:t>
      </w:r>
      <w:r w:rsidRPr="00526ABC">
        <w:rPr>
          <w:rFonts w:cstheme="minorHAnsi"/>
          <w:color w:val="2E2E2E"/>
        </w:rPr>
        <w:t xml:space="preserve"> or the consequences of corporate compensation policies l</w:t>
      </w:r>
      <w:r>
        <w:rPr>
          <w:rFonts w:cstheme="minorHAnsi"/>
          <w:color w:val="2E2E2E"/>
        </w:rPr>
        <w:t>ead to a larger gender pay gap.</w:t>
      </w:r>
    </w:p>
    <w:p w:rsidR="00DD612D" w:rsidRPr="00DD612D" w:rsidRDefault="00171B95" w:rsidP="00BE4864">
      <w:pPr>
        <w:ind w:firstLine="720"/>
        <w:rPr>
          <w:rFonts w:cstheme="minorHAnsi"/>
        </w:rPr>
      </w:pPr>
      <w:r>
        <w:rPr>
          <w:rFonts w:cstheme="minorHAnsi"/>
          <w:color w:val="2E2E2E"/>
        </w:rPr>
        <w:t xml:space="preserve">However, the article </w:t>
      </w:r>
      <w:r w:rsidR="00095D17">
        <w:rPr>
          <w:rFonts w:cstheme="minorHAnsi"/>
          <w:color w:val="2E2E2E"/>
        </w:rPr>
        <w:t>"</w:t>
      </w:r>
      <w:r w:rsidRPr="00171B95">
        <w:rPr>
          <w:rFonts w:cstheme="minorHAnsi"/>
        </w:rPr>
        <w:t>The Gender Wage Gap and Wage Discrimination</w:t>
      </w:r>
      <w:r w:rsidR="00095D17">
        <w:rPr>
          <w:rFonts w:cstheme="minorHAnsi"/>
        </w:rPr>
        <w:t>"</w:t>
      </w:r>
      <w:r>
        <w:rPr>
          <w:rFonts w:cstheme="minorHAnsi"/>
        </w:rPr>
        <w:t xml:space="preserve"> seems to have a different argument. The article concentrates its work on proofing that the difference in wage pay </w:t>
      </w:r>
      <w:r w:rsidR="00BE4864">
        <w:rPr>
          <w:rFonts w:cstheme="minorHAnsi"/>
        </w:rPr>
        <w:t>b</w:t>
      </w:r>
      <w:r>
        <w:rPr>
          <w:rFonts w:cstheme="minorHAnsi"/>
        </w:rPr>
        <w:t xml:space="preserve">etween </w:t>
      </w:r>
      <w:proofErr w:type="gramStart"/>
      <w:r>
        <w:rPr>
          <w:rFonts w:cstheme="minorHAnsi"/>
        </w:rPr>
        <w:t>gender</w:t>
      </w:r>
      <w:proofErr w:type="gramEnd"/>
      <w:r>
        <w:rPr>
          <w:rFonts w:cstheme="minorHAnsi"/>
        </w:rPr>
        <w:t xml:space="preserve"> is not necessarily discriminatory. The author argues that </w:t>
      </w:r>
      <w:r w:rsidR="00095D17">
        <w:rPr>
          <w:rFonts w:cstheme="minorHAnsi"/>
        </w:rPr>
        <w:t>"</w:t>
      </w:r>
      <w:r w:rsidRPr="00171B95">
        <w:rPr>
          <w:rFonts w:cstheme="minorHAnsi"/>
        </w:rPr>
        <w:t>The weight of evidence suggests that little of the wage gap is related to wage discrimination at all. Instead, wage discrimination accounts for, at most, about one-fourth of the gap, with the remainder due to differences between men and women in important determinants of earnings such as the number of hours worked, expe</w:t>
      </w:r>
      <w:r>
        <w:rPr>
          <w:rFonts w:cstheme="minorHAnsi"/>
        </w:rPr>
        <w:t>rience, training</w:t>
      </w:r>
      <w:r w:rsidR="00095D17">
        <w:rPr>
          <w:rFonts w:cstheme="minorHAnsi"/>
        </w:rPr>
        <w:t>,</w:t>
      </w:r>
      <w:r>
        <w:rPr>
          <w:rFonts w:cstheme="minorHAnsi"/>
        </w:rPr>
        <w:t xml:space="preserve"> and occupation</w:t>
      </w:r>
      <w:r w:rsidR="00095D17">
        <w:rPr>
          <w:rFonts w:cstheme="minorHAnsi"/>
        </w:rPr>
        <w:t>"</w:t>
      </w:r>
      <w:r>
        <w:rPr>
          <w:rFonts w:cstheme="minorHAnsi"/>
        </w:rPr>
        <w:t xml:space="preserve"> </w:t>
      </w:r>
      <w:r>
        <w:rPr>
          <w:rFonts w:cstheme="minorHAnsi"/>
        </w:rPr>
        <w:fldChar w:fldCharType="begin"/>
      </w:r>
      <w:r>
        <w:rPr>
          <w:rFonts w:cstheme="minorHAnsi"/>
        </w:rPr>
        <w:instrText xml:space="preserve"> ADDIN ZOTERO_ITEM CSL_CITATION {"citationID":"YJtGpiAZ","properties":{"formattedCitation":"({\\i{}The Gender Wage Gap and Wage Discrimination | St. Louis Fed}, n.d.)","plainCitation":"(The Gender Wage Gap and Wage Discrimination | St. Louis Fed, n.d.)","noteIndex":0},"citationItems":[{"id":375,"uris":["http://zotero.org/users/local/v2GNSyVw/items/EGC8PL8G"],"uri":["http://zotero.org/users/local/v2GNSyVw/items/EGC8PL8G"],"itemData":{"id":375,"type":"webpage","abstract":"The wage gap between men and women is not as large as you may think, nor is it entirely due to discrimination. Other factors such as occupation, also affect it.","title":"The Gender Wage Gap and Wage Discrimination | St. Louis Fed","URL":"https://www.stlouisfed.org/publications/regional-economist/october-2000/the-gender-wage-gap-and-wage-discrimination-illusion-or-reality","accessed":{"date-parts":[["2020",9,12]]}}}],"schema":"https://github.com/citation-style-language/schema/raw/master/csl-citation.json"} </w:instrText>
      </w:r>
      <w:r>
        <w:rPr>
          <w:rFonts w:cstheme="minorHAnsi"/>
        </w:rPr>
        <w:fldChar w:fldCharType="separate"/>
      </w:r>
      <w:r w:rsidRPr="00171B95">
        <w:rPr>
          <w:rFonts w:ascii="Times New Roman" w:hAnsi="Times New Roman"/>
        </w:rPr>
        <w:t>(</w:t>
      </w:r>
      <w:r w:rsidRPr="00171B95">
        <w:rPr>
          <w:rFonts w:ascii="Times New Roman" w:hAnsi="Times New Roman"/>
          <w:i/>
          <w:iCs/>
        </w:rPr>
        <w:t>The Gender Wage Gap and Wage Discrimination | St. Louis Fed</w:t>
      </w:r>
      <w:r w:rsidRPr="00171B95">
        <w:rPr>
          <w:rFonts w:ascii="Times New Roman" w:hAnsi="Times New Roman"/>
        </w:rPr>
        <w:t>, n.d.)</w:t>
      </w:r>
      <w:r>
        <w:rPr>
          <w:rFonts w:cstheme="minorHAnsi"/>
        </w:rPr>
        <w:fldChar w:fldCharType="end"/>
      </w:r>
      <w:r>
        <w:rPr>
          <w:rFonts w:cstheme="minorHAnsi"/>
        </w:rPr>
        <w:t xml:space="preserve">. The article also argues for the wage difference stating that </w:t>
      </w:r>
      <w:r w:rsidR="00095D17">
        <w:rPr>
          <w:rFonts w:cstheme="minorHAnsi"/>
        </w:rPr>
        <w:t>"</w:t>
      </w:r>
      <w:r w:rsidRPr="00171B95">
        <w:rPr>
          <w:rFonts w:cstheme="minorHAnsi"/>
        </w:rPr>
        <w:t>Perhaps the gender wage gap is most useful as an indicator of changes in the underlying expectations and social norms that drive men's and women's career and workforce decisions, which themselves may be affected by other types of gender discrimination</w:t>
      </w:r>
      <w:r w:rsidR="00095D17">
        <w:rPr>
          <w:rFonts w:cstheme="minorHAnsi"/>
        </w:rPr>
        <w:t>"</w:t>
      </w:r>
      <w:r>
        <w:rPr>
          <w:rFonts w:cstheme="minorHAnsi"/>
        </w:rPr>
        <w:t xml:space="preserve"> </w:t>
      </w:r>
      <w:r>
        <w:rPr>
          <w:rFonts w:cstheme="minorHAnsi"/>
        </w:rPr>
        <w:fldChar w:fldCharType="begin"/>
      </w:r>
      <w:r>
        <w:rPr>
          <w:rFonts w:cstheme="minorHAnsi"/>
        </w:rPr>
        <w:instrText xml:space="preserve"> ADDIN ZOTERO_ITEM CSL_CITATION {"citationID":"VzhIhgZj","properties":{"formattedCitation":"({\\i{}The Gender Wage Gap and Wage Discrimination | St. Louis Fed}, n.d.)","plainCitation":"(The Gender Wage Gap and Wage Discrimination | St. Louis Fed, n.d.)","noteIndex":0},"citationItems":[{"id":375,"uris":["http://zotero.org/users/local/v2GNSyVw/items/EGC8PL8G"],"uri":["http://zotero.org/users/local/v2GNSyVw/items/EGC8PL8G"],"itemData":{"id":375,"type":"webpage","abstract":"The wage gap between men and women is not as large as you may think, nor is it entirely due to discrimination. Other factors such as occupation, also affect it.","title":"The Gender Wage Gap and Wage Discrimination | St. Louis Fed","URL":"https://www.stlouisfed.org/publications/regional-economist/october-2000/the-gender-wage-gap-and-wage-discrimination-illusion-or-reality","accessed":{"date-parts":[["2020",9,12]]}}}],"schema":"https://github.com/citation-style-language/schema/raw/master/csl-citation.json"} </w:instrText>
      </w:r>
      <w:r>
        <w:rPr>
          <w:rFonts w:cstheme="minorHAnsi"/>
        </w:rPr>
        <w:fldChar w:fldCharType="separate"/>
      </w:r>
      <w:r w:rsidRPr="00171B95">
        <w:rPr>
          <w:rFonts w:ascii="Times New Roman" w:hAnsi="Times New Roman"/>
        </w:rPr>
        <w:t>(</w:t>
      </w:r>
      <w:r w:rsidRPr="00171B95">
        <w:rPr>
          <w:rFonts w:ascii="Times New Roman" w:hAnsi="Times New Roman"/>
          <w:i/>
          <w:iCs/>
        </w:rPr>
        <w:t>The Gender Wage Gap and Wage Discrimination | St. Louis Fed</w:t>
      </w:r>
      <w:r w:rsidRPr="00171B95">
        <w:rPr>
          <w:rFonts w:ascii="Times New Roman" w:hAnsi="Times New Roman"/>
        </w:rPr>
        <w:t>, n.d.)</w:t>
      </w:r>
      <w:r>
        <w:rPr>
          <w:rFonts w:cstheme="minorHAnsi"/>
        </w:rPr>
        <w:fldChar w:fldCharType="end"/>
      </w:r>
      <w:r w:rsidRPr="00171B95">
        <w:rPr>
          <w:rFonts w:cstheme="minorHAnsi"/>
        </w:rPr>
        <w:t>.</w:t>
      </w:r>
      <w:r w:rsidRPr="00DD612D">
        <w:rPr>
          <w:rFonts w:cstheme="minorHAnsi"/>
        </w:rPr>
        <w:t xml:space="preserve"> </w:t>
      </w:r>
      <w:r w:rsidR="00DD612D" w:rsidRPr="00DD612D">
        <w:rPr>
          <w:rFonts w:cstheme="minorHAnsi"/>
        </w:rPr>
        <w:br w:type="page"/>
      </w:r>
    </w:p>
    <w:p w:rsidR="00DD612D" w:rsidRPr="00DF0966" w:rsidRDefault="00DD612D" w:rsidP="00ED0A99">
      <w:pPr>
        <w:jc w:val="center"/>
        <w:rPr>
          <w:rFonts w:cstheme="minorHAnsi"/>
          <w:b/>
        </w:rPr>
      </w:pPr>
      <w:r w:rsidRPr="00DF0966">
        <w:rPr>
          <w:rFonts w:cstheme="minorHAnsi"/>
          <w:b/>
        </w:rPr>
        <w:lastRenderedPageBreak/>
        <w:t>References</w:t>
      </w:r>
    </w:p>
    <w:p w:rsidR="00171B95" w:rsidRPr="00171B95" w:rsidRDefault="00DD612D" w:rsidP="00171B95">
      <w:pPr>
        <w:pStyle w:val="Bibliography"/>
        <w:rPr>
          <w:rFonts w:ascii="Times New Roman" w:hAnsi="Times New Roman"/>
        </w:rPr>
      </w:pPr>
      <w:r w:rsidRPr="00DD612D">
        <w:rPr>
          <w:rFonts w:cstheme="minorHAnsi"/>
        </w:rPr>
        <w:fldChar w:fldCharType="begin"/>
      </w:r>
      <w:r w:rsidRPr="00DD612D">
        <w:rPr>
          <w:rFonts w:cstheme="minorHAnsi"/>
        </w:rPr>
        <w:instrText xml:space="preserve"> ADDIN ZOTERO_BIBL {"uncited":[],"omitted":[],"custom":[]} CSL_BIBLIOGRAPHY </w:instrText>
      </w:r>
      <w:r w:rsidRPr="00DD612D">
        <w:rPr>
          <w:rFonts w:cstheme="minorHAnsi"/>
        </w:rPr>
        <w:fldChar w:fldCharType="separate"/>
      </w:r>
      <w:proofErr w:type="gramStart"/>
      <w:r w:rsidR="00171B95" w:rsidRPr="00171B95">
        <w:rPr>
          <w:rFonts w:ascii="Times New Roman" w:hAnsi="Times New Roman"/>
        </w:rPr>
        <w:t>Antonczyk, D., Fitzenberger, B., &amp; Sommerfeld, K. (2010).</w:t>
      </w:r>
      <w:proofErr w:type="gramEnd"/>
      <w:r w:rsidR="00171B95" w:rsidRPr="00171B95">
        <w:rPr>
          <w:rFonts w:ascii="Times New Roman" w:hAnsi="Times New Roman"/>
        </w:rPr>
        <w:t xml:space="preserve"> Rising wage inequality, the decline of collective bargaining, and the gender wage gap. </w:t>
      </w:r>
      <w:r w:rsidR="00171B95" w:rsidRPr="00171B95">
        <w:rPr>
          <w:rFonts w:ascii="Times New Roman" w:hAnsi="Times New Roman"/>
          <w:i/>
          <w:iCs/>
        </w:rPr>
        <w:t>Labour Economics</w:t>
      </w:r>
      <w:r w:rsidR="00171B95" w:rsidRPr="00171B95">
        <w:rPr>
          <w:rFonts w:ascii="Times New Roman" w:hAnsi="Times New Roman"/>
        </w:rPr>
        <w:t xml:space="preserve">, </w:t>
      </w:r>
      <w:r w:rsidR="00171B95" w:rsidRPr="00171B95">
        <w:rPr>
          <w:rFonts w:ascii="Times New Roman" w:hAnsi="Times New Roman"/>
          <w:i/>
          <w:iCs/>
        </w:rPr>
        <w:t>17</w:t>
      </w:r>
      <w:r w:rsidR="00171B95" w:rsidRPr="00171B95">
        <w:rPr>
          <w:rFonts w:ascii="Times New Roman" w:hAnsi="Times New Roman"/>
        </w:rPr>
        <w:t>(5), 835–847. https://doi.org/10.1016/j.labeco</w:t>
      </w:r>
      <w:bookmarkStart w:id="0" w:name="_GoBack"/>
      <w:bookmarkEnd w:id="0"/>
      <w:r w:rsidR="00171B95" w:rsidRPr="00171B95">
        <w:rPr>
          <w:rFonts w:ascii="Times New Roman" w:hAnsi="Times New Roman"/>
        </w:rPr>
        <w:t>.2010.04.008</w:t>
      </w:r>
    </w:p>
    <w:p w:rsidR="00171B95" w:rsidRPr="00171B95" w:rsidRDefault="00171B95" w:rsidP="00171B95">
      <w:pPr>
        <w:pStyle w:val="Bibliography"/>
        <w:rPr>
          <w:rFonts w:ascii="Times New Roman" w:hAnsi="Times New Roman"/>
        </w:rPr>
      </w:pPr>
      <w:r w:rsidRPr="00171B95">
        <w:rPr>
          <w:rFonts w:ascii="Times New Roman" w:hAnsi="Times New Roman"/>
          <w:i/>
          <w:iCs/>
        </w:rPr>
        <w:t>The Gender Wage Gap and Wage Discrimination | St. Louis Fed</w:t>
      </w:r>
      <w:r w:rsidRPr="00171B95">
        <w:rPr>
          <w:rFonts w:ascii="Times New Roman" w:hAnsi="Times New Roman"/>
        </w:rPr>
        <w:t>. (n.d.). Retrieved September 12, 2020, from https://www.stlouisfed.org/publications/regional-economist/october-2000/the-gender-wage-gap-and-wage-discrimination-illusion-or-reality</w:t>
      </w:r>
    </w:p>
    <w:p w:rsidR="00DD612D" w:rsidRPr="00DD612D" w:rsidRDefault="00DD612D">
      <w:pPr>
        <w:rPr>
          <w:rFonts w:cstheme="minorHAnsi"/>
        </w:rPr>
      </w:pPr>
      <w:r w:rsidRPr="00DD612D">
        <w:rPr>
          <w:rFonts w:cstheme="minorHAnsi"/>
        </w:rPr>
        <w:fldChar w:fldCharType="end"/>
      </w:r>
    </w:p>
    <w:sectPr w:rsidR="00DD612D" w:rsidRPr="00DD612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6B4A" w:rsidRDefault="00DF6B4A" w:rsidP="00DD612D">
      <w:pPr>
        <w:spacing w:line="240" w:lineRule="auto"/>
      </w:pPr>
      <w:r>
        <w:separator/>
      </w:r>
    </w:p>
  </w:endnote>
  <w:endnote w:type="continuationSeparator" w:id="0">
    <w:p w:rsidR="00DF6B4A" w:rsidRDefault="00DF6B4A" w:rsidP="00DD61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A99" w:rsidRDefault="00ED0A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A99" w:rsidRDefault="00ED0A9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A99" w:rsidRDefault="00ED0A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6B4A" w:rsidRDefault="00DF6B4A" w:rsidP="00DD612D">
      <w:pPr>
        <w:spacing w:line="240" w:lineRule="auto"/>
      </w:pPr>
      <w:r>
        <w:separator/>
      </w:r>
    </w:p>
  </w:footnote>
  <w:footnote w:type="continuationSeparator" w:id="0">
    <w:p w:rsidR="00DF6B4A" w:rsidRDefault="00DF6B4A" w:rsidP="00DD612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A99" w:rsidRDefault="00ED0A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1483242"/>
      <w:docPartObj>
        <w:docPartGallery w:val="Page Numbers (Top of Page)"/>
        <w:docPartUnique/>
      </w:docPartObj>
    </w:sdtPr>
    <w:sdtEndPr>
      <w:rPr>
        <w:noProof/>
      </w:rPr>
    </w:sdtEndPr>
    <w:sdtContent>
      <w:p w:rsidR="00ED0A99" w:rsidRDefault="00ED0A99">
        <w:pPr>
          <w:pStyle w:val="Header"/>
          <w:jc w:val="right"/>
        </w:pPr>
        <w:r>
          <w:fldChar w:fldCharType="begin"/>
        </w:r>
        <w:r>
          <w:instrText xml:space="preserve"> PAGE   \* MERGEFORMAT </w:instrText>
        </w:r>
        <w:r>
          <w:fldChar w:fldCharType="separate"/>
        </w:r>
        <w:r w:rsidR="00DF0966">
          <w:rPr>
            <w:noProof/>
          </w:rPr>
          <w:t>3</w:t>
        </w:r>
        <w:r>
          <w:rPr>
            <w:noProof/>
          </w:rPr>
          <w:fldChar w:fldCharType="end"/>
        </w:r>
      </w:p>
    </w:sdtContent>
  </w:sdt>
  <w:p w:rsidR="00ED0A99" w:rsidRDefault="00ED0A9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A99" w:rsidRDefault="00ED0A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54DA40"/>
    <w:lvl w:ilvl="0">
      <w:start w:val="1"/>
      <w:numFmt w:val="decimal"/>
      <w:lvlText w:val="%1."/>
      <w:lvlJc w:val="left"/>
      <w:pPr>
        <w:tabs>
          <w:tab w:val="num" w:pos="1800"/>
        </w:tabs>
        <w:ind w:left="1800" w:hanging="360"/>
      </w:pPr>
    </w:lvl>
  </w:abstractNum>
  <w:abstractNum w:abstractNumId="1">
    <w:nsid w:val="FFFFFF7D"/>
    <w:multiLevelType w:val="singleLevel"/>
    <w:tmpl w:val="6D9C6C68"/>
    <w:lvl w:ilvl="0">
      <w:start w:val="1"/>
      <w:numFmt w:val="decimal"/>
      <w:lvlText w:val="%1."/>
      <w:lvlJc w:val="left"/>
      <w:pPr>
        <w:tabs>
          <w:tab w:val="num" w:pos="1440"/>
        </w:tabs>
        <w:ind w:left="1440" w:hanging="360"/>
      </w:pPr>
    </w:lvl>
  </w:abstractNum>
  <w:abstractNum w:abstractNumId="2">
    <w:nsid w:val="FFFFFF7E"/>
    <w:multiLevelType w:val="singleLevel"/>
    <w:tmpl w:val="C0586744"/>
    <w:lvl w:ilvl="0">
      <w:start w:val="1"/>
      <w:numFmt w:val="decimal"/>
      <w:lvlText w:val="%1."/>
      <w:lvlJc w:val="left"/>
      <w:pPr>
        <w:tabs>
          <w:tab w:val="num" w:pos="1080"/>
        </w:tabs>
        <w:ind w:left="1080" w:hanging="360"/>
      </w:pPr>
    </w:lvl>
  </w:abstractNum>
  <w:abstractNum w:abstractNumId="3">
    <w:nsid w:val="FFFFFF7F"/>
    <w:multiLevelType w:val="singleLevel"/>
    <w:tmpl w:val="6630D372"/>
    <w:lvl w:ilvl="0">
      <w:start w:val="1"/>
      <w:numFmt w:val="decimal"/>
      <w:lvlText w:val="%1."/>
      <w:lvlJc w:val="left"/>
      <w:pPr>
        <w:tabs>
          <w:tab w:val="num" w:pos="720"/>
        </w:tabs>
        <w:ind w:left="720" w:hanging="360"/>
      </w:pPr>
    </w:lvl>
  </w:abstractNum>
  <w:abstractNum w:abstractNumId="4">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27A6B22"/>
    <w:lvl w:ilvl="0">
      <w:start w:val="1"/>
      <w:numFmt w:val="decimal"/>
      <w:lvlText w:val="%1."/>
      <w:lvlJc w:val="left"/>
      <w:pPr>
        <w:tabs>
          <w:tab w:val="num" w:pos="360"/>
        </w:tabs>
        <w:ind w:left="360" w:hanging="360"/>
      </w:pPr>
    </w:lvl>
  </w:abstractNum>
  <w:abstractNum w:abstractNumId="9">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13"/>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G2tLQwMDQ2MzA3NLJQ0lEKTi0uzszPAykwqgUAe98UKiwAAAA="/>
  </w:docVars>
  <w:rsids>
    <w:rsidRoot w:val="00DD612D"/>
    <w:rsid w:val="000005E5"/>
    <w:rsid w:val="00095D17"/>
    <w:rsid w:val="001236BB"/>
    <w:rsid w:val="00171B95"/>
    <w:rsid w:val="001D44AC"/>
    <w:rsid w:val="00442B3C"/>
    <w:rsid w:val="00526ABC"/>
    <w:rsid w:val="00BE4864"/>
    <w:rsid w:val="00D87780"/>
    <w:rsid w:val="00DD612D"/>
    <w:rsid w:val="00DF0966"/>
    <w:rsid w:val="00DF6B4A"/>
    <w:rsid w:val="00E94641"/>
    <w:rsid w:val="00ED0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Bibliography">
    <w:name w:val="Bibliography"/>
    <w:basedOn w:val="Normal"/>
    <w:next w:val="Normal"/>
    <w:uiPriority w:val="37"/>
    <w:unhideWhenUsed/>
    <w:rsid w:val="00DD612D"/>
    <w:pPr>
      <w:ind w:left="720" w:hanging="720"/>
    </w:pPr>
  </w:style>
  <w:style w:type="paragraph" w:styleId="Header">
    <w:name w:val="header"/>
    <w:basedOn w:val="Normal"/>
    <w:link w:val="HeaderChar"/>
    <w:uiPriority w:val="99"/>
    <w:unhideWhenUsed/>
    <w:rsid w:val="00DD612D"/>
    <w:pPr>
      <w:tabs>
        <w:tab w:val="center" w:pos="4680"/>
        <w:tab w:val="right" w:pos="9360"/>
      </w:tabs>
      <w:spacing w:line="240" w:lineRule="auto"/>
    </w:pPr>
  </w:style>
  <w:style w:type="character" w:customStyle="1" w:styleId="HeaderChar">
    <w:name w:val="Header Char"/>
    <w:basedOn w:val="DefaultParagraphFont"/>
    <w:link w:val="Header"/>
    <w:uiPriority w:val="99"/>
    <w:rsid w:val="00DD612D"/>
  </w:style>
  <w:style w:type="paragraph" w:styleId="Footer">
    <w:name w:val="footer"/>
    <w:basedOn w:val="Normal"/>
    <w:link w:val="FooterChar"/>
    <w:uiPriority w:val="99"/>
    <w:unhideWhenUsed/>
    <w:rsid w:val="00DD612D"/>
    <w:pPr>
      <w:tabs>
        <w:tab w:val="center" w:pos="4680"/>
        <w:tab w:val="right" w:pos="9360"/>
      </w:tabs>
      <w:spacing w:line="240" w:lineRule="auto"/>
    </w:pPr>
  </w:style>
  <w:style w:type="character" w:customStyle="1" w:styleId="FooterChar">
    <w:name w:val="Footer Char"/>
    <w:basedOn w:val="DefaultParagraphFont"/>
    <w:link w:val="Footer"/>
    <w:uiPriority w:val="99"/>
    <w:rsid w:val="00DD61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Bibliography">
    <w:name w:val="Bibliography"/>
    <w:basedOn w:val="Normal"/>
    <w:next w:val="Normal"/>
    <w:uiPriority w:val="37"/>
    <w:unhideWhenUsed/>
    <w:rsid w:val="00DD612D"/>
    <w:pPr>
      <w:ind w:left="720" w:hanging="720"/>
    </w:pPr>
  </w:style>
  <w:style w:type="paragraph" w:styleId="Header">
    <w:name w:val="header"/>
    <w:basedOn w:val="Normal"/>
    <w:link w:val="HeaderChar"/>
    <w:uiPriority w:val="99"/>
    <w:unhideWhenUsed/>
    <w:rsid w:val="00DD612D"/>
    <w:pPr>
      <w:tabs>
        <w:tab w:val="center" w:pos="4680"/>
        <w:tab w:val="right" w:pos="9360"/>
      </w:tabs>
      <w:spacing w:line="240" w:lineRule="auto"/>
    </w:pPr>
  </w:style>
  <w:style w:type="character" w:customStyle="1" w:styleId="HeaderChar">
    <w:name w:val="Header Char"/>
    <w:basedOn w:val="DefaultParagraphFont"/>
    <w:link w:val="Header"/>
    <w:uiPriority w:val="99"/>
    <w:rsid w:val="00DD612D"/>
  </w:style>
  <w:style w:type="paragraph" w:styleId="Footer">
    <w:name w:val="footer"/>
    <w:basedOn w:val="Normal"/>
    <w:link w:val="FooterChar"/>
    <w:uiPriority w:val="99"/>
    <w:unhideWhenUsed/>
    <w:rsid w:val="00DD612D"/>
    <w:pPr>
      <w:tabs>
        <w:tab w:val="center" w:pos="4680"/>
        <w:tab w:val="right" w:pos="9360"/>
      </w:tabs>
      <w:spacing w:line="240" w:lineRule="auto"/>
    </w:pPr>
  </w:style>
  <w:style w:type="character" w:customStyle="1" w:styleId="FooterChar">
    <w:name w:val="Footer Char"/>
    <w:basedOn w:val="DefaultParagraphFont"/>
    <w:link w:val="Footer"/>
    <w:uiPriority w:val="99"/>
    <w:rsid w:val="00DD61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ANG'A\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Classic double spaced (blank)</Template>
  <TotalTime>67</TotalTime>
  <Pages>3</Pages>
  <Words>1039</Words>
  <Characters>5925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WANG'ANG'A</dc:creator>
  <cp:lastModifiedBy>Kamande</cp:lastModifiedBy>
  <cp:revision>6</cp:revision>
  <dcterms:created xsi:type="dcterms:W3CDTF">2020-09-12T13:05:00Z</dcterms:created>
  <dcterms:modified xsi:type="dcterms:W3CDTF">2020-09-13T02:58:00Z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y fmtid="{D5CDD505-2E9C-101B-9397-08002B2CF9AE}" pid="8" name="ZOTERO_PREF_1">
    <vt:lpwstr>&lt;data data-version="3" zotero-version="5.0.89"&gt;&lt;session id="kipN1AGp"/&gt;&lt;style id="http://www.zotero.org/styles/apa" locale="en-US" hasBibliography="1" bibliographyStyleHasBeenSet="1"/&gt;&lt;prefs&gt;&lt;pref name="fieldType" value="Field"/&gt;&lt;/prefs&gt;&lt;/data&gt;</vt:lpwstr>
  </property>
</Properties>
</file>